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B6" w:rsidRPr="004A68B6" w:rsidRDefault="004A68B6" w:rsidP="004A68B6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4A68B6">
        <w:rPr>
          <w:rFonts w:ascii="Arial" w:eastAsia="Times New Roman" w:hAnsi="Arial" w:cs="Arial"/>
          <w:b/>
          <w:bCs/>
          <w:color w:val="333333"/>
          <w:sz w:val="29"/>
          <w:szCs w:val="29"/>
        </w:rPr>
        <w:t>Прокуратура приняла меры по защите жилищных прав троих детей и их матери</w:t>
      </w:r>
    </w:p>
    <w:p w:rsidR="004A68B6" w:rsidRPr="004A68B6" w:rsidRDefault="004A68B6" w:rsidP="004A68B6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4A68B6">
        <w:rPr>
          <w:rFonts w:ascii="Roboto" w:eastAsia="Times New Roman" w:hAnsi="Roboto" w:cs="Times New Roman"/>
          <w:color w:val="000000"/>
          <w:sz w:val="19"/>
        </w:rPr>
        <w:t> </w:t>
      </w:r>
      <w:r w:rsidRPr="004A68B6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4A68B6" w:rsidRPr="004A68B6" w:rsidRDefault="004A68B6" w:rsidP="004A68B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8B6">
        <w:rPr>
          <w:rFonts w:ascii="Roboto" w:eastAsia="Times New Roman" w:hAnsi="Roboto" w:cs="Times New Roman"/>
          <w:color w:val="000000"/>
          <w:sz w:val="19"/>
        </w:rPr>
        <w:t> </w:t>
      </w:r>
      <w:r w:rsidRPr="004A68B6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A68B6" w:rsidRPr="004A68B6" w:rsidRDefault="004A68B6" w:rsidP="004A68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8B6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Приморского района провела проверку соблюдения прав несовершеннолетних при направлении средств материнского (семейного) капитала на улучшение жилищных условий.</w:t>
      </w:r>
    </w:p>
    <w:p w:rsidR="004A68B6" w:rsidRPr="004A68B6" w:rsidRDefault="004A68B6" w:rsidP="004A68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8B6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в 2017 и 2018 гг. мать троих детей получила средства материнского (семейного) капитала на строительство жилого дома, расположенного в Ломоносовском районе Ленинградской области, находящего в собственности мужа.</w:t>
      </w:r>
    </w:p>
    <w:p w:rsidR="004A68B6" w:rsidRPr="004A68B6" w:rsidRDefault="004A68B6" w:rsidP="004A68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8B6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условий предоставления средств материнского капитала являлось исполнение мужчиной нотариальных обязательств оформить жилой дом в общую собственность супруги и троих детей. Однако отец обязательств не исполнил, продал жилой дом и земельный участок знакомому, чем нарушила права своих троих сыновей и их матери.</w:t>
      </w:r>
    </w:p>
    <w:p w:rsidR="004A68B6" w:rsidRPr="004A68B6" w:rsidRDefault="004A68B6" w:rsidP="004A68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8B6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защиты жилищных прав троих несовершеннолетних прокурор Приморского района направил исковое заявление в суд о понуждении оформить причитающиеся супруге и детям доли в праве общей долевой собственности на объект незавершенного строительства – жилой дом, приобретенный с использованием средств материнского (семейного) капитала, в их собственность.</w:t>
      </w:r>
    </w:p>
    <w:p w:rsidR="004A68B6" w:rsidRPr="004A68B6" w:rsidRDefault="004A68B6" w:rsidP="004A68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8B6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Судом требования прокурора удовлетворены в полном объеме.</w:t>
      </w:r>
    </w:p>
    <w:p w:rsidR="00FE7132" w:rsidRDefault="00FE7132"/>
    <w:sectPr w:rsidR="00FE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B6"/>
    <w:rsid w:val="004A68B6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68B6"/>
  </w:style>
  <w:style w:type="character" w:customStyle="1" w:styleId="feeds-pagenavigationtooltip">
    <w:name w:val="feeds-page__navigation_tooltip"/>
    <w:basedOn w:val="a0"/>
    <w:rsid w:val="004A68B6"/>
  </w:style>
  <w:style w:type="paragraph" w:styleId="a3">
    <w:name w:val="Normal (Web)"/>
    <w:basedOn w:val="a"/>
    <w:uiPriority w:val="99"/>
    <w:semiHidden/>
    <w:unhideWhenUsed/>
    <w:rsid w:val="004A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85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26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62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70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2023-02-19T18:25:00Z</dcterms:created>
  <dcterms:modified xsi:type="dcterms:W3CDTF">2023-02-19T18:25:00Z</dcterms:modified>
</cp:coreProperties>
</file>