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Pr="00F134F5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BE0E3B" w:rsidRDefault="00EE50B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E0E3B" w:rsidRPr="00F134F5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1"/>
        <w:suppressLineNumbers/>
        <w:suppressAutoHyphens/>
        <w:rPr>
          <w:sz w:val="26"/>
        </w:rPr>
      </w:pPr>
    </w:p>
    <w:p w:rsidR="00BE0E3B" w:rsidRDefault="00EE50BF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18</w:t>
      </w:r>
      <w:r w:rsidR="00044513">
        <w:rPr>
          <w:b/>
          <w:sz w:val="26"/>
        </w:rPr>
        <w:t>.</w:t>
      </w:r>
      <w:r w:rsidR="000F4C57">
        <w:rPr>
          <w:b/>
          <w:sz w:val="26"/>
        </w:rPr>
        <w:t>01</w:t>
      </w:r>
      <w:r>
        <w:rPr>
          <w:b/>
          <w:sz w:val="26"/>
        </w:rPr>
        <w:t>.2022</w:t>
      </w:r>
      <w:r w:rsidR="00BE0E3B" w:rsidRPr="005D21AE">
        <w:rPr>
          <w:b/>
          <w:sz w:val="26"/>
        </w:rPr>
        <w:t xml:space="preserve"> года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Санкт-Петербург                                        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   №</w:t>
      </w:r>
      <w:r w:rsidR="00044513">
        <w:rPr>
          <w:b/>
          <w:sz w:val="26"/>
        </w:rPr>
        <w:t xml:space="preserve"> </w:t>
      </w:r>
      <w:r>
        <w:rPr>
          <w:b/>
          <w:sz w:val="26"/>
        </w:rPr>
        <w:t>20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044513" w:rsidP="00E926FD">
      <w:pPr>
        <w:pStyle w:val="a5"/>
        <w:ind w:right="4960" w:firstLine="0"/>
        <w:rPr>
          <w:b/>
          <w:sz w:val="20"/>
        </w:rPr>
      </w:pPr>
      <w:r w:rsidRPr="00044513">
        <w:rPr>
          <w:b/>
          <w:sz w:val="20"/>
        </w:rPr>
        <w:t xml:space="preserve">О внесении изменений в Постановление МА МО КА </w:t>
      </w:r>
      <w:r>
        <w:rPr>
          <w:b/>
          <w:sz w:val="20"/>
        </w:rPr>
        <w:t>№ 555 от 28.10.2021 года «</w:t>
      </w:r>
      <w:r w:rsidR="00BE0E3B"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 w:rsidR="00BE0E3B">
        <w:rPr>
          <w:b/>
          <w:sz w:val="20"/>
        </w:rPr>
        <w:t>на 2022 год.</w:t>
      </w:r>
      <w:r w:rsidR="00BE0E3B" w:rsidRPr="00E926FD">
        <w:rPr>
          <w:b/>
        </w:rPr>
        <w:t xml:space="preserve"> </w:t>
      </w:r>
      <w:r w:rsidR="00BE0E3B"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 w:rsidR="00BE0E3B">
        <w:rPr>
          <w:b/>
          <w:sz w:val="20"/>
        </w:rPr>
        <w:t xml:space="preserve"> </w:t>
      </w:r>
      <w:r w:rsidR="00BE0E3B" w:rsidRPr="00CF6FD6">
        <w:rPr>
          <w:b/>
          <w:sz w:val="20"/>
        </w:rPr>
        <w:t>и ц</w:t>
      </w:r>
      <w:r w:rsidR="00BE0E3B">
        <w:rPr>
          <w:b/>
          <w:sz w:val="20"/>
        </w:rPr>
        <w:t>ены товаров, работ, услуг на 2022</w:t>
      </w:r>
      <w:r w:rsidR="00BE0E3B" w:rsidRPr="00CF6FD6">
        <w:rPr>
          <w:b/>
          <w:sz w:val="20"/>
        </w:rPr>
        <w:t xml:space="preserve"> год</w:t>
      </w:r>
      <w:r>
        <w:rPr>
          <w:b/>
          <w:sz w:val="20"/>
        </w:rPr>
        <w:t>.»</w:t>
      </w:r>
    </w:p>
    <w:p w:rsidR="00BE0E3B" w:rsidRPr="00B35886" w:rsidRDefault="00BE0E3B" w:rsidP="00E96F77">
      <w:pPr>
        <w:pStyle w:val="a5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администрации внутригородского Муниципального образования Санкт-Петербурга Муниципальный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044513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044513" w:rsidRPr="00044513" w:rsidRDefault="00044513" w:rsidP="00044513">
      <w:pPr>
        <w:rPr>
          <w:sz w:val="22"/>
          <w:szCs w:val="22"/>
        </w:rPr>
      </w:pPr>
      <w:r>
        <w:rPr>
          <w:szCs w:val="22"/>
        </w:rPr>
        <w:t xml:space="preserve">           1</w:t>
      </w:r>
      <w:r w:rsidRPr="00044513">
        <w:rPr>
          <w:sz w:val="22"/>
          <w:szCs w:val="22"/>
        </w:rPr>
        <w:t>. Внести изменения</w:t>
      </w:r>
      <w:r>
        <w:rPr>
          <w:szCs w:val="22"/>
        </w:rPr>
        <w:t xml:space="preserve"> </w:t>
      </w:r>
      <w:r w:rsidRPr="00044513">
        <w:rPr>
          <w:sz w:val="22"/>
          <w:szCs w:val="22"/>
        </w:rPr>
        <w:t>в Постановление МА МО КА № 555 от 28.10.2021 года 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 Об утверждении нормативов срока полезного использования основных средств и цены товаров, работ, услуг на 2022 год.»</w:t>
      </w:r>
    </w:p>
    <w:p w:rsidR="00BE0E3B" w:rsidRPr="00C70FA1" w:rsidRDefault="00044513" w:rsidP="00120AA7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A586C">
        <w:rPr>
          <w:sz w:val="22"/>
          <w:szCs w:val="22"/>
        </w:rPr>
        <w:t>2</w:t>
      </w:r>
      <w:r w:rsidR="00BE0E3B" w:rsidRPr="00C70FA1">
        <w:rPr>
          <w:sz w:val="22"/>
          <w:szCs w:val="22"/>
        </w:rPr>
        <w:t>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BE0E3B" w:rsidRPr="00C70FA1" w:rsidRDefault="007A586C" w:rsidP="00120AA7">
      <w:pPr>
        <w:pStyle w:val="Style8"/>
        <w:widowControl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BE0E3B" w:rsidRPr="00C70FA1">
        <w:rPr>
          <w:sz w:val="22"/>
          <w:szCs w:val="22"/>
        </w:rPr>
        <w:t xml:space="preserve">. Утвердить следующие нормативы цены товаров, работ, услуг на 2022 год, согласно Приложению № 2 к настоящему постановлению.  </w:t>
      </w:r>
    </w:p>
    <w:p w:rsidR="00BE0E3B" w:rsidRPr="00C70FA1" w:rsidRDefault="007A586C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BE0E3B" w:rsidRPr="00C70FA1">
        <w:rPr>
          <w:sz w:val="22"/>
          <w:szCs w:val="22"/>
        </w:rPr>
        <w:t xml:space="preserve">. Разместить указанное постановление в единой информационной системе в сфере закупок не позднее семи дней после его официального </w:t>
      </w:r>
      <w:r w:rsidR="00BE0E3B" w:rsidRPr="00C70FA1">
        <w:rPr>
          <w:sz w:val="22"/>
          <w:szCs w:val="22"/>
        </w:rPr>
        <w:lastRenderedPageBreak/>
        <w:t>опубликования.</w:t>
      </w:r>
    </w:p>
    <w:p w:rsidR="00BE0E3B" w:rsidRPr="00C70FA1" w:rsidRDefault="007A586C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BE0E3B" w:rsidRPr="00C70FA1">
        <w:rPr>
          <w:sz w:val="22"/>
          <w:szCs w:val="22"/>
        </w:rPr>
        <w:t>. Контроль исполнения настоящего постановления оставляю за собой.</w:t>
      </w:r>
    </w:p>
    <w:p w:rsidR="00BE0E3B" w:rsidRPr="00C70FA1" w:rsidRDefault="007A586C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BE0E3B" w:rsidRPr="00C70FA1">
        <w:rPr>
          <w:sz w:val="22"/>
          <w:szCs w:val="22"/>
        </w:rPr>
        <w:t>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B74908">
            <w:pPr>
              <w:pStyle w:val="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М.Ю.Брызгалова</w:t>
            </w:r>
          </w:p>
        </w:tc>
      </w:tr>
    </w:tbl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7A586C" w:rsidRDefault="007A586C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7A586C" w:rsidRDefault="007A586C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7A586C" w:rsidRDefault="007A586C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7A586C" w:rsidRDefault="007A586C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7A586C" w:rsidRDefault="007A586C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Pr="00044513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  <w:r w:rsidRPr="00044513">
        <w:rPr>
          <w:rFonts w:ascii="Times New Roman" w:hAnsi="Times New Roman" w:cs="Times New Roman"/>
          <w:sz w:val="20"/>
        </w:rPr>
        <w:t xml:space="preserve"> к ПМА</w:t>
      </w:r>
    </w:p>
    <w:p w:rsidR="00EE50BF" w:rsidRDefault="00EE50BF" w:rsidP="00EE50BF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18.0</w:t>
      </w:r>
      <w:r w:rsidR="007A586C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.2022г. № 20</w:t>
      </w:r>
    </w:p>
    <w:p w:rsidR="00EE50BF" w:rsidRDefault="00EE50BF" w:rsidP="00EE50BF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EE50BF" w:rsidRPr="00120AA7" w:rsidRDefault="00EE50BF" w:rsidP="00EE50BF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НОРМАТИВЫ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цены товаров, работ, услуг на 2022 год</w:t>
      </w:r>
    </w:p>
    <w:p w:rsidR="00044513" w:rsidRPr="00764C10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4536"/>
        <w:gridCol w:w="2976"/>
        <w:gridCol w:w="1843"/>
      </w:tblGrid>
      <w:tr w:rsidR="00BE0E3B" w:rsidRPr="00A07A10" w:rsidTr="008E2883">
        <w:trPr>
          <w:trHeight w:val="311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BE0E3B" w:rsidRPr="00A07A10" w:rsidTr="008E2883">
        <w:trPr>
          <w:trHeight w:val="409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1228,57</w:t>
            </w:r>
          </w:p>
        </w:tc>
      </w:tr>
      <w:tr w:rsidR="00BE0E3B" w:rsidRPr="00A07A10" w:rsidTr="008E2883">
        <w:trPr>
          <w:trHeight w:val="667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10416,70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7075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501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6666,67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2571,43</w:t>
            </w:r>
          </w:p>
        </w:tc>
      </w:tr>
      <w:tr w:rsidR="00BE0E3B" w:rsidRPr="00A07A10" w:rsidTr="000F4C57">
        <w:trPr>
          <w:trHeight w:val="600"/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EB574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 xml:space="preserve">рублей </w:t>
            </w:r>
            <w:r w:rsidR="00EB574A">
              <w:rPr>
                <w:rFonts w:ascii="Times New Roman" w:hAnsi="Times New Roman" w:cs="Times New Roman"/>
                <w:szCs w:val="22"/>
              </w:rPr>
              <w:t>з</w:t>
            </w:r>
            <w:r w:rsidRPr="00A07A10">
              <w:rPr>
                <w:rFonts w:ascii="Times New Roman" w:hAnsi="Times New Roman" w:cs="Times New Roman"/>
                <w:szCs w:val="22"/>
              </w:rPr>
              <w:t>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BE0E3B" w:rsidRPr="00A07A10" w:rsidRDefault="000F4C57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  <w:r w:rsidR="00EB57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0E3B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0F4C57" w:rsidRPr="00A07A10" w:rsidTr="000F4C57">
        <w:trPr>
          <w:trHeight w:val="495"/>
          <w:jc w:val="center"/>
        </w:trPr>
        <w:tc>
          <w:tcPr>
            <w:tcW w:w="635" w:type="dxa"/>
            <w:vAlign w:val="center"/>
          </w:tcPr>
          <w:p w:rsidR="000F4C57" w:rsidRPr="00120AA7" w:rsidRDefault="000F4C57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0F4C57" w:rsidRDefault="000F4C57" w:rsidP="000F4C5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Чайник </w:t>
            </w:r>
          </w:p>
        </w:tc>
        <w:tc>
          <w:tcPr>
            <w:tcW w:w="2976" w:type="dxa"/>
            <w:vAlign w:val="center"/>
          </w:tcPr>
          <w:p w:rsidR="000F4C57" w:rsidRPr="00A07A10" w:rsidRDefault="000F4C57" w:rsidP="00EB574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C57">
              <w:rPr>
                <w:rFonts w:ascii="Times New Roman" w:hAnsi="Times New Roman" w:cs="Times New Roman"/>
                <w:szCs w:val="22"/>
              </w:rPr>
              <w:t>рублей за 1 шт.</w:t>
            </w:r>
          </w:p>
        </w:tc>
        <w:tc>
          <w:tcPr>
            <w:tcW w:w="1843" w:type="dxa"/>
            <w:vAlign w:val="center"/>
          </w:tcPr>
          <w:p w:rsidR="000F4C57" w:rsidRDefault="000F4C57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2 500,00</w:t>
            </w:r>
          </w:p>
        </w:tc>
      </w:tr>
      <w:tr w:rsidR="00BE0E3B" w:rsidRPr="00A07A10" w:rsidTr="005D06B4">
        <w:trPr>
          <w:trHeight w:val="540"/>
          <w:jc w:val="center"/>
        </w:trPr>
        <w:tc>
          <w:tcPr>
            <w:tcW w:w="635" w:type="dxa"/>
            <w:vAlign w:val="center"/>
          </w:tcPr>
          <w:p w:rsidR="00BE0E3B" w:rsidRPr="00120AA7" w:rsidRDefault="000F4C57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3504,00</w:t>
            </w:r>
          </w:p>
        </w:tc>
      </w:tr>
      <w:tr w:rsidR="00CC455B" w:rsidRPr="00A07A10" w:rsidTr="005D06B4">
        <w:trPr>
          <w:trHeight w:val="352"/>
          <w:jc w:val="center"/>
        </w:trPr>
        <w:tc>
          <w:tcPr>
            <w:tcW w:w="635" w:type="dxa"/>
            <w:vAlign w:val="center"/>
          </w:tcPr>
          <w:p w:rsidR="00CC455B" w:rsidRPr="00120AA7" w:rsidRDefault="000F4C57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CC455B" w:rsidRDefault="00EB574A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2976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</w:t>
            </w:r>
            <w:r w:rsidRPr="00EB574A">
              <w:rPr>
                <w:rFonts w:ascii="Times New Roman" w:hAnsi="Times New Roman" w:cs="Times New Roman"/>
                <w:szCs w:val="22"/>
              </w:rPr>
              <w:t>а 1 шт.</w:t>
            </w:r>
          </w:p>
        </w:tc>
        <w:tc>
          <w:tcPr>
            <w:tcW w:w="1843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400 000,00</w:t>
            </w:r>
          </w:p>
        </w:tc>
      </w:tr>
    </w:tbl>
    <w:p w:rsidR="00BE0E3B" w:rsidRPr="00764C10" w:rsidRDefault="00BE0E3B" w:rsidP="00E64030">
      <w:pPr>
        <w:rPr>
          <w:sz w:val="24"/>
          <w:szCs w:val="24"/>
        </w:rPr>
      </w:pPr>
    </w:p>
    <w:p w:rsidR="00BE0E3B" w:rsidRDefault="00BE0E3B" w:rsidP="00F134F5">
      <w:pPr>
        <w:rPr>
          <w:sz w:val="10"/>
          <w:szCs w:val="10"/>
        </w:rPr>
      </w:pPr>
    </w:p>
    <w:sectPr w:rsidR="00BE0E3B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4513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4C57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29C6"/>
    <w:rsid w:val="00354C93"/>
    <w:rsid w:val="00355F9C"/>
    <w:rsid w:val="00357823"/>
    <w:rsid w:val="00360A99"/>
    <w:rsid w:val="003648E4"/>
    <w:rsid w:val="00370A98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06B4"/>
    <w:rsid w:val="005D1325"/>
    <w:rsid w:val="005D21AE"/>
    <w:rsid w:val="005D7970"/>
    <w:rsid w:val="005E1BCD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586C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455B"/>
    <w:rsid w:val="00CC5A43"/>
    <w:rsid w:val="00CC7C27"/>
    <w:rsid w:val="00CE2AF7"/>
    <w:rsid w:val="00CF45F5"/>
    <w:rsid w:val="00CF6FD6"/>
    <w:rsid w:val="00D033E8"/>
    <w:rsid w:val="00D03948"/>
    <w:rsid w:val="00D179AE"/>
    <w:rsid w:val="00D2315F"/>
    <w:rsid w:val="00D248B9"/>
    <w:rsid w:val="00D2518A"/>
    <w:rsid w:val="00D323D6"/>
    <w:rsid w:val="00D3280F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494E"/>
    <w:rsid w:val="00ED5BE3"/>
    <w:rsid w:val="00EE4F0D"/>
    <w:rsid w:val="00EE50BF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2022-01-24T07:34:00Z</dcterms:modified>
</cp:coreProperties>
</file>